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2" w:rsidRDefault="00403147" w:rsidP="004031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3810</wp:posOffset>
            </wp:positionV>
            <wp:extent cx="1565910" cy="1691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STARS Logo Integra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C1">
        <w:t>On</w:t>
      </w:r>
      <w:r w:rsidR="00817942">
        <w:t xml:space="preserve"> April </w:t>
      </w:r>
      <w:r w:rsidR="009A03C1">
        <w:t xml:space="preserve">13, </w:t>
      </w:r>
      <w:r w:rsidR="00817942">
        <w:t xml:space="preserve">2018, the Division of Child Care will be filing </w:t>
      </w:r>
      <w:r w:rsidR="005E2EC3" w:rsidRPr="00AE3B16">
        <w:t>922 KAR 2:270</w:t>
      </w:r>
      <w:r w:rsidR="00AE3B16">
        <w:t xml:space="preserve"> </w:t>
      </w:r>
      <w:r w:rsidR="00AE3B16" w:rsidRPr="00AE3B16">
        <w:rPr>
          <w:i/>
          <w:sz w:val="24"/>
          <w:szCs w:val="24"/>
        </w:rPr>
        <w:t>Kentucky All STARS quality based graduated early childhood rating system for licensed child-care centers and certified family child care homes</w:t>
      </w:r>
      <w:r w:rsidR="00AE3B16">
        <w:t>.</w:t>
      </w:r>
      <w:r w:rsidR="005E2EC3">
        <w:t xml:space="preserve"> </w:t>
      </w:r>
      <w:r w:rsidR="00AE3B16">
        <w:t>This</w:t>
      </w:r>
      <w:r w:rsidR="00817942">
        <w:t xml:space="preserve"> regulation </w:t>
      </w:r>
      <w:r w:rsidR="00AE3B16">
        <w:t>will repeal STARS for KIDS NOW and replace it with</w:t>
      </w:r>
      <w:r w:rsidR="00817942">
        <w:t xml:space="preserve"> Kentuck</w:t>
      </w:r>
      <w:r w:rsidR="00AE3B16">
        <w:t>y All STARS. DCC has developed this</w:t>
      </w:r>
      <w:r w:rsidR="00817942">
        <w:t xml:space="preserve"> comparison chart to highlight the difference between the two programs. </w:t>
      </w:r>
      <w:r w:rsidR="00AE3B16">
        <w:t xml:space="preserve">The new regulation will be available for viewing on the LRC website at </w:t>
      </w:r>
      <w:hyperlink r:id="rId9" w:history="1">
        <w:r w:rsidR="00AE3B16" w:rsidRPr="00EE47F1">
          <w:rPr>
            <w:rStyle w:val="Hyperlink"/>
          </w:rPr>
          <w:t>http://www.lrc.ky.gov/kar/TITLE922.HTM</w:t>
        </w:r>
      </w:hyperlink>
      <w:r w:rsidR="00AE3B16">
        <w:t xml:space="preserve"> </w:t>
      </w:r>
    </w:p>
    <w:p w:rsidR="005446CE" w:rsidRPr="00403147" w:rsidRDefault="00817942">
      <w:pPr>
        <w:rPr>
          <w:sz w:val="10"/>
        </w:rPr>
      </w:pPr>
      <w:r>
        <w:t xml:space="preserve">Information on submission of </w:t>
      </w:r>
      <w:r w:rsidR="005E2EC3">
        <w:t xml:space="preserve">public </w:t>
      </w:r>
      <w:r>
        <w:t xml:space="preserve">comments </w:t>
      </w:r>
      <w:r w:rsidR="005E2EC3">
        <w:t>can be found at the end</w:t>
      </w:r>
      <w:r>
        <w:t xml:space="preserve"> of the new regulation. Questions on participation in Kentucky All STARS can be directed to the Division of Child Care at </w:t>
      </w:r>
      <w:hyperlink r:id="rId10" w:history="1">
        <w:r w:rsidR="007A5179" w:rsidRPr="006768DF">
          <w:rPr>
            <w:rStyle w:val="Hyperlink"/>
          </w:rPr>
          <w:t>kyallstars@ky.gov</w:t>
        </w:r>
      </w:hyperlink>
      <w:r w:rsidR="007A5179">
        <w:t xml:space="preserve"> </w:t>
      </w:r>
      <w:r>
        <w:t>or (844)209-2657.</w:t>
      </w:r>
      <w:r w:rsidR="009A03C1">
        <w:br/>
      </w:r>
      <w:r w:rsidR="009A03C1">
        <w:br/>
      </w: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97"/>
        <w:gridCol w:w="4098"/>
      </w:tblGrid>
      <w:tr w:rsidR="005446CE" w:rsidRPr="005446CE" w:rsidTr="009C0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D31509">
            <w:pPr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r w:rsidRPr="005446CE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Regulated Item</w:t>
            </w:r>
          </w:p>
        </w:tc>
        <w:tc>
          <w:tcPr>
            <w:tcW w:w="4097" w:type="dxa"/>
            <w:hideMark/>
          </w:tcPr>
          <w:p w:rsidR="005446CE" w:rsidRPr="005446CE" w:rsidRDefault="005446CE" w:rsidP="00D3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r w:rsidRPr="005446CE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STARS for KIDS NOW</w:t>
            </w:r>
          </w:p>
        </w:tc>
        <w:tc>
          <w:tcPr>
            <w:tcW w:w="4098" w:type="dxa"/>
            <w:hideMark/>
          </w:tcPr>
          <w:p w:rsidR="005446CE" w:rsidRPr="005446CE" w:rsidRDefault="005446CE" w:rsidP="00D3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r w:rsidRPr="005446CE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Kentucky All STARS</w:t>
            </w:r>
          </w:p>
        </w:tc>
      </w:tr>
      <w:tr w:rsidR="005446CE" w:rsidRPr="005446CE" w:rsidTr="00D3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Participation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Participation in STARS for KIDS NOW was completely voluntary.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 xml:space="preserve"> Programs could enroll or dis-enroll at any time. 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Programs accepting public funds must participate in All STARS. Opt-out is available for programs not receiving public funds.</w:t>
            </w:r>
          </w:p>
        </w:tc>
      </w:tr>
      <w:tr w:rsidR="005446CE" w:rsidRPr="005446CE" w:rsidTr="00D31509">
        <w:trPr>
          <w:trHeight w:val="20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A4483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Enrollment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Centers 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>could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apply to participate 6 months 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>after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initial licensure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 and could enter at any quality level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. Centers could not participate as a Level 1 for longer than two years.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Centers are automatically enrolled as a Level 1 center upon preliminary licensure or certification. Certified providers can apply to move up immediately. Licensed programs can apply upon regular licensure. Programs may remain at Level 1 indefinitely.</w:t>
            </w:r>
          </w:p>
        </w:tc>
      </w:tr>
      <w:tr w:rsidR="00D31509" w:rsidRPr="005446CE" w:rsidTr="00D3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A4483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Domains and Standards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STARS for KIDS NOW operated as a block quality rating and improvement system, meaning specific requirements were associated with each level of quality.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All STARS is a tiered quality rating and improvement system. All providers at level 2-5 must meet the same 5 required standards. Providers at level 3-5 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>must meet point requirements at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each level. Providers can choose from a selection of standards in each domain to meet the required points.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 This tiered system provides greater flexibility for providers to demonstrate how high quality is achieved. </w:t>
            </w:r>
          </w:p>
        </w:tc>
      </w:tr>
      <w:tr w:rsidR="00D31509" w:rsidRPr="005446CE" w:rsidTr="00D31509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A4483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Certificate Period</w:t>
            </w:r>
          </w:p>
        </w:tc>
        <w:tc>
          <w:tcPr>
            <w:tcW w:w="4097" w:type="dxa"/>
            <w:hideMark/>
          </w:tcPr>
          <w:p w:rsidR="00CE727B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E727B">
              <w:rPr>
                <w:rFonts w:ascii="Calibri" w:eastAsia="Times New Roman" w:hAnsi="Calibri" w:cs="Times New Roman"/>
                <w:color w:val="000000"/>
              </w:rPr>
              <w:t xml:space="preserve">Certificate </w:t>
            </w:r>
            <w:r w:rsidR="00CE727B">
              <w:rPr>
                <w:rFonts w:ascii="Calibri" w:eastAsia="Times New Roman" w:hAnsi="Calibri" w:cs="Times New Roman"/>
                <w:color w:val="000000"/>
              </w:rPr>
              <w:t>length based on level:</w:t>
            </w:r>
          </w:p>
          <w:p w:rsidR="00CE727B" w:rsidRDefault="005446CE" w:rsidP="001921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E727B">
              <w:rPr>
                <w:rFonts w:ascii="Calibri" w:eastAsia="Times New Roman" w:hAnsi="Calibri" w:cs="Times New Roman"/>
                <w:color w:val="000000"/>
              </w:rPr>
              <w:t xml:space="preserve">Level 1 </w:t>
            </w:r>
            <w:r w:rsidR="00CE727B">
              <w:rPr>
                <w:rFonts w:ascii="Calibri" w:eastAsia="Times New Roman" w:hAnsi="Calibri" w:cs="Times New Roman"/>
                <w:color w:val="000000"/>
              </w:rPr>
              <w:t>- 1 year from date of issue</w:t>
            </w:r>
          </w:p>
          <w:p w:rsidR="00CE727B" w:rsidRDefault="005446CE" w:rsidP="001921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E727B">
              <w:rPr>
                <w:rFonts w:ascii="Calibri" w:eastAsia="Times New Roman" w:hAnsi="Calibri" w:cs="Times New Roman"/>
                <w:color w:val="000000"/>
              </w:rPr>
              <w:t>Level</w:t>
            </w:r>
            <w:r w:rsidR="00CE727B">
              <w:rPr>
                <w:rFonts w:ascii="Calibri" w:eastAsia="Times New Roman" w:hAnsi="Calibri" w:cs="Times New Roman"/>
                <w:color w:val="000000"/>
              </w:rPr>
              <w:t xml:space="preserve"> 2 - 2 years from date of issue</w:t>
            </w:r>
          </w:p>
          <w:p w:rsidR="00CE727B" w:rsidRDefault="005446CE" w:rsidP="001921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E727B">
              <w:rPr>
                <w:rFonts w:ascii="Calibri" w:eastAsia="Times New Roman" w:hAnsi="Calibri" w:cs="Times New Roman"/>
                <w:color w:val="000000"/>
              </w:rPr>
              <w:t>Level</w:t>
            </w:r>
            <w:r w:rsidR="00CE727B">
              <w:rPr>
                <w:rFonts w:ascii="Calibri" w:eastAsia="Times New Roman" w:hAnsi="Calibri" w:cs="Times New Roman"/>
                <w:color w:val="000000"/>
              </w:rPr>
              <w:t xml:space="preserve"> 3 - 3 years from date of issue</w:t>
            </w:r>
          </w:p>
          <w:p w:rsidR="005446CE" w:rsidRPr="00CE727B" w:rsidRDefault="005446CE" w:rsidP="001921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E727B">
              <w:rPr>
                <w:rFonts w:ascii="Calibri" w:eastAsia="Times New Roman" w:hAnsi="Calibri" w:cs="Times New Roman"/>
                <w:color w:val="000000"/>
              </w:rPr>
              <w:t>Level 4 - 4 years from date of issue</w:t>
            </w:r>
          </w:p>
        </w:tc>
        <w:tc>
          <w:tcPr>
            <w:tcW w:w="4098" w:type="dxa"/>
            <w:hideMark/>
          </w:tcPr>
          <w:p w:rsidR="005446CE" w:rsidRPr="005446CE" w:rsidRDefault="0019214B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 2-5 c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>ertificate</w:t>
            </w:r>
            <w:r>
              <w:rPr>
                <w:rFonts w:ascii="Calibri" w:eastAsia="Times New Roman" w:hAnsi="Calibri" w:cs="Times New Roman"/>
                <w:color w:val="000000"/>
              </w:rPr>
              <w:t>s expire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participant’s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license renewal date that most approximates three years from date of issue.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Level 1 certificates do not expire. </w:t>
            </w:r>
          </w:p>
        </w:tc>
      </w:tr>
      <w:tr w:rsidR="00403147" w:rsidRPr="005446CE" w:rsidTr="00D3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lastRenderedPageBreak/>
              <w:t>ERS Visit</w:t>
            </w:r>
          </w:p>
        </w:tc>
        <w:tc>
          <w:tcPr>
            <w:tcW w:w="4097" w:type="dxa"/>
            <w:hideMark/>
          </w:tcPr>
          <w:p w:rsidR="005446CE" w:rsidRPr="005446CE" w:rsidRDefault="00D31509" w:rsidP="00D31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ERS v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>isits were r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>equired for levels 2-4. Minimum scores</w:t>
            </w:r>
            <w:r w:rsidR="0019214B">
              <w:rPr>
                <w:rFonts w:ascii="Calibri" w:eastAsia="Times New Roman" w:hAnsi="Calibri" w:cs="Times New Roman"/>
                <w:color w:val="000000"/>
              </w:rPr>
              <w:t xml:space="preserve"> were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required at each level. I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mprovement goals </w:t>
            </w:r>
            <w:r>
              <w:rPr>
                <w:rFonts w:ascii="Calibri" w:eastAsia="Times New Roman" w:hAnsi="Calibri" w:cs="Times New Roman"/>
                <w:color w:val="000000"/>
              </w:rPr>
              <w:t>were required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for level 2 providers.  Classroom scores for each scale were averaged for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final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rating. ERS visit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was 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>required for each new rating.</w:t>
            </w:r>
          </w:p>
        </w:tc>
        <w:tc>
          <w:tcPr>
            <w:tcW w:w="4098" w:type="dxa"/>
            <w:hideMark/>
          </w:tcPr>
          <w:p w:rsidR="005446CE" w:rsidRPr="005446CE" w:rsidRDefault="00D31509" w:rsidP="00D31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ERS visit is r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equired for levels 3-5. No minimum score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required for Level 3. </w:t>
            </w:r>
            <w:r>
              <w:rPr>
                <w:rFonts w:ascii="Calibri" w:eastAsia="Times New Roman" w:hAnsi="Calibri" w:cs="Times New Roman"/>
                <w:color w:val="000000"/>
              </w:rPr>
              <w:t>The final score is determined by the l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owest score from each scale.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new 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ERS visit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>required for each new rating.</w:t>
            </w:r>
          </w:p>
        </w:tc>
      </w:tr>
      <w:tr w:rsidR="005446CE" w:rsidRPr="005446CE" w:rsidTr="00D31509">
        <w:trPr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hideMark/>
          </w:tcPr>
          <w:p w:rsidR="005446CE" w:rsidRPr="005446CE" w:rsidRDefault="005446C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Monetary Incentives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Initial and annual achievement awards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 were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granted at all levels. Awards for serving CCAP children (Quality Incentive) 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was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available for levels 2-4. Quality enhancement awards 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were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available for level 4.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No monetary incentives 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>are available at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level 1. Initial and annual achievement awards 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are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granted to levels 2-5. Award for serving CCAP children (Subsidy Enrollment Award) 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is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available for levels 3-5.</w:t>
            </w:r>
            <w:r w:rsidR="00D315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403147" w:rsidRPr="005446CE" w:rsidTr="00D3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Annual Quality Review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Interim Report 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was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due each year except on renewal year for all programs level 2-4. Interim Report 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was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due on certificate anniversary date. Failure to submit 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>Interim Reports resulted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in revocation of certificate.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Annual Quality Review (AQR) due each year except on renewal year for all programs level 2-5. AQR due on license renewal date. Failure to submit 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an AQR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results in reduction to level 1.</w:t>
            </w:r>
          </w:p>
        </w:tc>
      </w:tr>
      <w:tr w:rsidR="00D31509" w:rsidRPr="005446CE" w:rsidTr="00D31509">
        <w:trPr>
          <w:trHeight w:val="9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A44832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Re-evaluation</w:t>
            </w:r>
          </w:p>
        </w:tc>
        <w:tc>
          <w:tcPr>
            <w:tcW w:w="4097" w:type="dxa"/>
            <w:hideMark/>
          </w:tcPr>
          <w:p w:rsidR="005446CE" w:rsidRPr="005446CE" w:rsidRDefault="00D31509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participant could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request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 w:rsidR="005446CE" w:rsidRPr="005446CE">
              <w:rPr>
                <w:rFonts w:ascii="Calibri" w:eastAsia="Times New Roman" w:hAnsi="Calibri" w:cs="Times New Roman"/>
                <w:color w:val="000000"/>
              </w:rPr>
              <w:t xml:space="preserve"> re-evaluation at least 6 months after the issuance of a quality rating.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 The cabinet could request re-evaluation based on specific indicators as outlined in the SFKN regulation. </w:t>
            </w:r>
          </w:p>
        </w:tc>
        <w:tc>
          <w:tcPr>
            <w:tcW w:w="4098" w:type="dxa"/>
            <w:hideMark/>
          </w:tcPr>
          <w:p w:rsidR="005446CE" w:rsidRPr="005446CE" w:rsidRDefault="005446CE" w:rsidP="009A0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A participant may request a re-evaluation at least 3 months after a quality rating, not to exceed 2 ratings in a 12 month period.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 The cabinet can request re-evaluation based on specific indicators as outlined in the All STARS regulation.</w:t>
            </w:r>
          </w:p>
        </w:tc>
      </w:tr>
      <w:tr w:rsidR="00403147" w:rsidRPr="005446CE" w:rsidTr="009A0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9C0D7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Conditions Requiring R</w:t>
            </w:r>
            <w:r w:rsidR="005446CE"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evocation</w:t>
            </w:r>
          </w:p>
        </w:tc>
        <w:tc>
          <w:tcPr>
            <w:tcW w:w="4097" w:type="dxa"/>
            <w:hideMark/>
          </w:tcPr>
          <w:p w:rsidR="00403147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Quality rating certificates will be revoked </w:t>
            </w:r>
            <w:r w:rsidR="00403147">
              <w:rPr>
                <w:rFonts w:ascii="Calibri" w:eastAsia="Times New Roman" w:hAnsi="Calibri" w:cs="Times New Roman"/>
                <w:color w:val="000000"/>
              </w:rPr>
              <w:t>in the following circumstances:</w:t>
            </w:r>
          </w:p>
          <w:p w:rsidR="00403147" w:rsidRDefault="00403147" w:rsidP="0019214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Immediate closure</w:t>
            </w:r>
          </w:p>
          <w:p w:rsidR="005446CE" w:rsidRPr="009A03C1" w:rsidRDefault="00403147" w:rsidP="009A03C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Denial of re-licensure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No changes</w:t>
            </w:r>
          </w:p>
        </w:tc>
      </w:tr>
      <w:tr w:rsidR="005446CE" w:rsidRPr="005446CE" w:rsidTr="00D31509">
        <w:trPr>
          <w:trHeight w:val="1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5446CE" w:rsidRPr="005446CE" w:rsidRDefault="005446CE" w:rsidP="005446C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Appeals</w:t>
            </w:r>
          </w:p>
        </w:tc>
        <w:tc>
          <w:tcPr>
            <w:tcW w:w="4097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Provider could choose to appeal if the cabinet or its designee determined that a participant did not meet the rating level standards for which the center was  certified.</w:t>
            </w:r>
          </w:p>
        </w:tc>
        <w:tc>
          <w:tcPr>
            <w:tcW w:w="4098" w:type="dxa"/>
            <w:hideMark/>
          </w:tcPr>
          <w:p w:rsidR="005446CE" w:rsidRPr="005446CE" w:rsidRDefault="005446CE" w:rsidP="0019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>No changes</w:t>
            </w:r>
          </w:p>
        </w:tc>
      </w:tr>
      <w:tr w:rsidR="00403147" w:rsidRPr="005446CE" w:rsidTr="009C0D7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403147" w:rsidRPr="005446CE" w:rsidRDefault="009C0D7E" w:rsidP="009C0D7E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System S</w:t>
            </w:r>
            <w:r w:rsidR="00403147" w:rsidRPr="005446CE">
              <w:rPr>
                <w:rFonts w:ascii="Calibri" w:eastAsia="Times New Roman" w:hAnsi="Calibri" w:cs="Times New Roman"/>
                <w:color w:val="000000"/>
                <w:sz w:val="32"/>
              </w:rPr>
              <w:t>upports</w:t>
            </w:r>
          </w:p>
        </w:tc>
        <w:tc>
          <w:tcPr>
            <w:tcW w:w="4097" w:type="dxa"/>
            <w:hideMark/>
          </w:tcPr>
          <w:p w:rsidR="00403147" w:rsidRPr="005446CE" w:rsidRDefault="00403147" w:rsidP="009A0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Public-facing quality ratings were shared through the Child Care Provider Search.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Providers could track ratings</w:t>
            </w:r>
            <w:r w:rsidR="009A03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and deadlines through the KICCS Provider Portal. All documentation was submitted through </w:t>
            </w:r>
            <w:r>
              <w:rPr>
                <w:rFonts w:ascii="Calibri" w:eastAsia="Times New Roman" w:hAnsi="Calibri" w:cs="Times New Roman"/>
                <w:color w:val="000000"/>
              </w:rPr>
              <w:t>fax, mail, or email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98" w:type="dxa"/>
            <w:hideMark/>
          </w:tcPr>
          <w:p w:rsidR="00403147" w:rsidRPr="005446CE" w:rsidRDefault="00403147" w:rsidP="009C0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Public-facing quality ratings are shared through the </w:t>
            </w:r>
            <w:proofErr w:type="spellStart"/>
            <w:r w:rsidRPr="005446CE">
              <w:rPr>
                <w:rFonts w:ascii="Calibri" w:eastAsia="Times New Roman" w:hAnsi="Calibri" w:cs="Times New Roman"/>
                <w:color w:val="000000"/>
              </w:rPr>
              <w:t>Benefind</w:t>
            </w:r>
            <w:proofErr w:type="spellEnd"/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 Child Care Provider Search. Providers will have access to the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expanded 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 xml:space="preserve">KICCS Provider Portal for All STARS by Fall 2018. </w:t>
            </w:r>
            <w:r>
              <w:rPr>
                <w:rFonts w:ascii="Calibri" w:eastAsia="Times New Roman" w:hAnsi="Calibri" w:cs="Times New Roman"/>
                <w:color w:val="000000"/>
              </w:rPr>
              <w:t>Documentation is currently submitted via fax, mail, or email. Upon KICCS implementation, a</w:t>
            </w:r>
            <w:r w:rsidRPr="005446CE">
              <w:rPr>
                <w:rFonts w:ascii="Calibri" w:eastAsia="Times New Roman" w:hAnsi="Calibri" w:cs="Times New Roman"/>
                <w:color w:val="000000"/>
              </w:rPr>
              <w:t>ll documentation w</w:t>
            </w:r>
            <w:r>
              <w:rPr>
                <w:rFonts w:ascii="Calibri" w:eastAsia="Times New Roman" w:hAnsi="Calibri" w:cs="Times New Roman"/>
                <w:color w:val="000000"/>
              </w:rPr>
              <w:t>ill be submitted electronically through the KICCS Provider Portal.</w:t>
            </w:r>
          </w:p>
        </w:tc>
      </w:tr>
    </w:tbl>
    <w:p w:rsidR="00AE47F9" w:rsidRDefault="00001371" w:rsidP="00D31509"/>
    <w:p w:rsidR="009A03C1" w:rsidRDefault="009A03C1" w:rsidP="009A03C1">
      <w:pPr>
        <w:jc w:val="center"/>
      </w:pPr>
      <w:r>
        <w:t>On April 13, All STARS Quality Ratings will be available to the public through the DCC All STARS website (</w:t>
      </w:r>
      <w:hyperlink r:id="rId11" w:history="1">
        <w:r w:rsidRPr="00EE47F1">
          <w:rPr>
            <w:rStyle w:val="Hyperlink"/>
          </w:rPr>
          <w:t>http://chfs.ky.gov/dcbs/dcc/stars/</w:t>
        </w:r>
      </w:hyperlink>
      <w:r>
        <w:t xml:space="preserve">). Quality ratings will transition to the </w:t>
      </w:r>
      <w:proofErr w:type="spellStart"/>
      <w:r>
        <w:t>Benefind</w:t>
      </w:r>
      <w:proofErr w:type="spellEnd"/>
      <w:r>
        <w:t xml:space="preserve"> Child Care Provider Search in the summer of 2018.</w:t>
      </w:r>
    </w:p>
    <w:p w:rsidR="009A03C1" w:rsidRDefault="009A03C1" w:rsidP="009A03C1">
      <w:pPr>
        <w:jc w:val="center"/>
      </w:pPr>
      <w:r>
        <w:lastRenderedPageBreak/>
        <w:t xml:space="preserve">If you have questions regarding Kentucky All STARS, please contact the Division of Child Care </w:t>
      </w:r>
      <w:r w:rsidR="00954745">
        <w:br/>
        <w:t xml:space="preserve">email: </w:t>
      </w:r>
      <w:hyperlink r:id="rId12" w:history="1">
        <w:r w:rsidRPr="00EE47F1">
          <w:rPr>
            <w:rStyle w:val="Hyperlink"/>
          </w:rPr>
          <w:t>kyallstars@ky.gov</w:t>
        </w:r>
      </w:hyperlink>
      <w:r>
        <w:t xml:space="preserve"> or call</w:t>
      </w:r>
      <w:r w:rsidR="00954745">
        <w:t>:</w:t>
      </w:r>
      <w:r>
        <w:t xml:space="preserve"> (844)209-2657. </w:t>
      </w:r>
    </w:p>
    <w:sectPr w:rsidR="009A03C1" w:rsidSect="005446C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C" w:rsidRDefault="002D6B4C" w:rsidP="002D6B4C">
      <w:pPr>
        <w:spacing w:after="0" w:line="240" w:lineRule="auto"/>
      </w:pPr>
      <w:r>
        <w:separator/>
      </w:r>
    </w:p>
  </w:endnote>
  <w:endnote w:type="continuationSeparator" w:id="0">
    <w:p w:rsidR="002D6B4C" w:rsidRDefault="002D6B4C" w:rsidP="002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4C" w:rsidRDefault="002D6B4C" w:rsidP="002D6B4C">
    <w:pPr>
      <w:pStyle w:val="Footer"/>
      <w:jc w:val="center"/>
    </w:pPr>
    <w:r>
      <w:rPr>
        <w:noProof/>
      </w:rPr>
      <w:drawing>
        <wp:inline distT="0" distB="0" distL="0" distR="0">
          <wp:extent cx="1600225" cy="4037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brid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90" cy="42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C" w:rsidRDefault="002D6B4C" w:rsidP="002D6B4C">
      <w:pPr>
        <w:spacing w:after="0" w:line="240" w:lineRule="auto"/>
      </w:pPr>
      <w:r>
        <w:separator/>
      </w:r>
    </w:p>
  </w:footnote>
  <w:footnote w:type="continuationSeparator" w:id="0">
    <w:p w:rsidR="002D6B4C" w:rsidRDefault="002D6B4C" w:rsidP="002D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E66"/>
    <w:multiLevelType w:val="hybridMultilevel"/>
    <w:tmpl w:val="13FE72FE"/>
    <w:lvl w:ilvl="0" w:tplc="B68E142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34D03"/>
    <w:multiLevelType w:val="hybridMultilevel"/>
    <w:tmpl w:val="7324B54A"/>
    <w:lvl w:ilvl="0" w:tplc="B68E142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236D0"/>
    <w:multiLevelType w:val="hybridMultilevel"/>
    <w:tmpl w:val="1930A300"/>
    <w:lvl w:ilvl="0" w:tplc="B68E142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2D7"/>
    <w:multiLevelType w:val="hybridMultilevel"/>
    <w:tmpl w:val="C3E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9F7"/>
    <w:multiLevelType w:val="hybridMultilevel"/>
    <w:tmpl w:val="F92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56591"/>
    <w:multiLevelType w:val="hybridMultilevel"/>
    <w:tmpl w:val="53EE3352"/>
    <w:lvl w:ilvl="0" w:tplc="B68E142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07E59"/>
    <w:multiLevelType w:val="hybridMultilevel"/>
    <w:tmpl w:val="E6585D12"/>
    <w:lvl w:ilvl="0" w:tplc="B68E142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803AC"/>
    <w:multiLevelType w:val="hybridMultilevel"/>
    <w:tmpl w:val="17C89B4A"/>
    <w:lvl w:ilvl="0" w:tplc="A0961340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CE"/>
    <w:rsid w:val="00001371"/>
    <w:rsid w:val="0019214B"/>
    <w:rsid w:val="002D6B4C"/>
    <w:rsid w:val="00403147"/>
    <w:rsid w:val="00456BD5"/>
    <w:rsid w:val="005446CE"/>
    <w:rsid w:val="005E2EC3"/>
    <w:rsid w:val="006915FC"/>
    <w:rsid w:val="007A5179"/>
    <w:rsid w:val="00814BE9"/>
    <w:rsid w:val="00817942"/>
    <w:rsid w:val="00954745"/>
    <w:rsid w:val="009A03C1"/>
    <w:rsid w:val="009C0D7E"/>
    <w:rsid w:val="00AE3B16"/>
    <w:rsid w:val="00CE727B"/>
    <w:rsid w:val="00D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523F1E-66EE-46F1-B521-0B4CECF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CE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544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7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4C"/>
  </w:style>
  <w:style w:type="paragraph" w:styleId="Footer">
    <w:name w:val="footer"/>
    <w:basedOn w:val="Normal"/>
    <w:link w:val="FooterChar"/>
    <w:uiPriority w:val="99"/>
    <w:unhideWhenUsed/>
    <w:rsid w:val="002D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4C"/>
  </w:style>
  <w:style w:type="paragraph" w:styleId="BalloonText">
    <w:name w:val="Balloon Text"/>
    <w:basedOn w:val="Normal"/>
    <w:link w:val="BalloonTextChar"/>
    <w:uiPriority w:val="99"/>
    <w:semiHidden/>
    <w:unhideWhenUsed/>
    <w:rsid w:val="009C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yallstars@ky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fs.ky.gov/dcbs/dcc/sta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allstars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c.ky.gov/kar/TITLE922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A18D-196C-4F43-AF7C-EA1388C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Melissa (CHFS DCBS DCC)</dc:creator>
  <cp:keywords/>
  <dc:description/>
  <cp:lastModifiedBy>Maranda Perkins</cp:lastModifiedBy>
  <cp:revision>2</cp:revision>
  <cp:lastPrinted>2018-04-09T17:49:00Z</cp:lastPrinted>
  <dcterms:created xsi:type="dcterms:W3CDTF">2018-04-11T13:28:00Z</dcterms:created>
  <dcterms:modified xsi:type="dcterms:W3CDTF">2018-04-11T13:28:00Z</dcterms:modified>
</cp:coreProperties>
</file>